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EF0" w:rsidRPr="00CC0EF0" w:rsidRDefault="00CC0EF0" w:rsidP="00CC0EF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C0EF0">
        <w:rPr>
          <w:rFonts w:ascii="Times New Roman" w:hAnsi="Times New Roman" w:cs="Times New Roman"/>
          <w:sz w:val="20"/>
          <w:szCs w:val="20"/>
        </w:rPr>
        <w:t>Приложение к</w:t>
      </w:r>
      <w:r w:rsidR="00913EE4" w:rsidRPr="00CC0EF0">
        <w:rPr>
          <w:rFonts w:ascii="Times New Roman" w:hAnsi="Times New Roman" w:cs="Times New Roman"/>
          <w:sz w:val="20"/>
          <w:szCs w:val="20"/>
        </w:rPr>
        <w:t xml:space="preserve"> </w:t>
      </w:r>
      <w:r w:rsidRPr="00CC0EF0">
        <w:rPr>
          <w:rFonts w:ascii="Times New Roman" w:hAnsi="Times New Roman" w:cs="Times New Roman"/>
          <w:sz w:val="20"/>
          <w:szCs w:val="20"/>
        </w:rPr>
        <w:t>постановлению</w:t>
      </w:r>
    </w:p>
    <w:p w:rsidR="00913EE4" w:rsidRPr="00CC0EF0" w:rsidRDefault="00913EE4" w:rsidP="00CC0EF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C0EF0">
        <w:rPr>
          <w:rFonts w:ascii="Times New Roman" w:hAnsi="Times New Roman" w:cs="Times New Roman"/>
          <w:sz w:val="20"/>
          <w:szCs w:val="20"/>
        </w:rPr>
        <w:t>Администрации</w:t>
      </w:r>
      <w:r w:rsidR="00CC0EF0" w:rsidRPr="00CC0EF0">
        <w:rPr>
          <w:rFonts w:ascii="Times New Roman" w:hAnsi="Times New Roman" w:cs="Times New Roman"/>
          <w:sz w:val="20"/>
          <w:szCs w:val="20"/>
        </w:rPr>
        <w:t xml:space="preserve"> </w:t>
      </w:r>
      <w:r w:rsidRPr="00CC0EF0">
        <w:rPr>
          <w:rFonts w:ascii="Times New Roman" w:hAnsi="Times New Roman" w:cs="Times New Roman"/>
          <w:sz w:val="20"/>
          <w:szCs w:val="20"/>
        </w:rPr>
        <w:t>города Батайска</w:t>
      </w:r>
    </w:p>
    <w:p w:rsidR="00913EE4" w:rsidRPr="00CC0EF0" w:rsidRDefault="00913EE4" w:rsidP="00913EE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C0EF0">
        <w:rPr>
          <w:rFonts w:ascii="Times New Roman" w:hAnsi="Times New Roman" w:cs="Times New Roman"/>
          <w:sz w:val="20"/>
          <w:szCs w:val="20"/>
        </w:rPr>
        <w:t xml:space="preserve">    от </w:t>
      </w:r>
      <w:r w:rsidR="00EB0117">
        <w:rPr>
          <w:rFonts w:ascii="Times New Roman" w:hAnsi="Times New Roman" w:cs="Times New Roman"/>
          <w:sz w:val="20"/>
          <w:szCs w:val="20"/>
        </w:rPr>
        <w:t>08.12.2011 г.</w:t>
      </w:r>
      <w:r w:rsidRPr="00CC0EF0">
        <w:rPr>
          <w:rFonts w:ascii="Times New Roman" w:hAnsi="Times New Roman" w:cs="Times New Roman"/>
          <w:sz w:val="20"/>
          <w:szCs w:val="20"/>
        </w:rPr>
        <w:t xml:space="preserve"> №</w:t>
      </w:r>
      <w:r w:rsidR="00EB0117">
        <w:rPr>
          <w:rFonts w:ascii="Times New Roman" w:hAnsi="Times New Roman" w:cs="Times New Roman"/>
          <w:sz w:val="20"/>
          <w:szCs w:val="20"/>
        </w:rPr>
        <w:t xml:space="preserve"> 2275</w:t>
      </w:r>
    </w:p>
    <w:p w:rsidR="00913EE4" w:rsidRPr="00CC0EF0" w:rsidRDefault="00913EE4" w:rsidP="00913EE4">
      <w:pPr>
        <w:rPr>
          <w:rFonts w:ascii="Times New Roman" w:hAnsi="Times New Roman" w:cs="Times New Roman"/>
          <w:b/>
          <w:sz w:val="20"/>
          <w:szCs w:val="20"/>
        </w:rPr>
      </w:pPr>
      <w:r w:rsidRPr="00CC0EF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</w:t>
      </w:r>
    </w:p>
    <w:p w:rsidR="00913EE4" w:rsidRDefault="00913EE4" w:rsidP="00913EE4">
      <w:pPr>
        <w:autoSpaceDE w:val="0"/>
        <w:autoSpaceDN w:val="0"/>
        <w:adjustRightInd w:val="0"/>
        <w:ind w:right="8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913EE4" w:rsidRPr="00913EE4" w:rsidRDefault="00913EE4" w:rsidP="00913EE4">
      <w:pPr>
        <w:autoSpaceDE w:val="0"/>
        <w:autoSpaceDN w:val="0"/>
        <w:adjustRightInd w:val="0"/>
        <w:ind w:right="8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913EE4">
        <w:rPr>
          <w:rFonts w:ascii="Times New Roman" w:hAnsi="Times New Roman" w:cs="Times New Roman"/>
          <w:b/>
          <w:sz w:val="24"/>
          <w:szCs w:val="24"/>
        </w:rPr>
        <w:t xml:space="preserve">униципальной </w:t>
      </w:r>
      <w:r w:rsidRPr="00913EE4">
        <w:rPr>
          <w:rFonts w:ascii="Times New Roman" w:hAnsi="Times New Roman" w:cs="Times New Roman"/>
          <w:b/>
          <w:bCs/>
          <w:sz w:val="24"/>
          <w:szCs w:val="24"/>
        </w:rPr>
        <w:t>долгосрочной целевой программы</w:t>
      </w:r>
    </w:p>
    <w:p w:rsidR="00913EE4" w:rsidRPr="005E5CC2" w:rsidRDefault="00913EE4" w:rsidP="005E5CC2">
      <w:pPr>
        <w:autoSpaceDE w:val="0"/>
        <w:autoSpaceDN w:val="0"/>
        <w:adjustRightInd w:val="0"/>
        <w:ind w:right="8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EE4">
        <w:rPr>
          <w:rFonts w:ascii="Times New Roman" w:hAnsi="Times New Roman" w:cs="Times New Roman"/>
          <w:b/>
          <w:bCs/>
          <w:sz w:val="24"/>
          <w:szCs w:val="24"/>
        </w:rPr>
        <w:t>«Развитие здравоохранения города Батайска на 201</w:t>
      </w:r>
      <w:r>
        <w:rPr>
          <w:rFonts w:ascii="Times New Roman" w:hAnsi="Times New Roman" w:cs="Times New Roman"/>
          <w:b/>
          <w:bCs/>
          <w:sz w:val="24"/>
          <w:szCs w:val="24"/>
        </w:rPr>
        <w:t>0-2014</w:t>
      </w:r>
      <w:r w:rsidRPr="00913EE4">
        <w:rPr>
          <w:rFonts w:ascii="Times New Roman" w:hAnsi="Times New Roman" w:cs="Times New Roman"/>
          <w:b/>
          <w:bCs/>
          <w:sz w:val="24"/>
          <w:szCs w:val="24"/>
        </w:rPr>
        <w:t xml:space="preserve"> годы»</w:t>
      </w:r>
    </w:p>
    <w:tbl>
      <w:tblPr>
        <w:tblW w:w="10440" w:type="dxa"/>
        <w:tblInd w:w="-792" w:type="dxa"/>
        <w:tblLook w:val="01E0"/>
      </w:tblPr>
      <w:tblGrid>
        <w:gridCol w:w="2628"/>
        <w:gridCol w:w="7812"/>
      </w:tblGrid>
      <w:tr w:rsidR="00913EE4" w:rsidRPr="00913EE4" w:rsidTr="005A4FFA">
        <w:tc>
          <w:tcPr>
            <w:tcW w:w="2628" w:type="dxa"/>
          </w:tcPr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долгосрочной целевой Программы</w:t>
            </w:r>
          </w:p>
        </w:tc>
        <w:tc>
          <w:tcPr>
            <w:tcW w:w="7812" w:type="dxa"/>
          </w:tcPr>
          <w:p w:rsid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Муниципальная долгосрочная целевая программа «Развитие здравоохранения города Батайска на 2010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-2014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годы» (далее - Программа)</w:t>
            </w:r>
          </w:p>
          <w:p w:rsidR="005E5CC2" w:rsidRPr="00913EE4" w:rsidRDefault="005E5CC2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EE4" w:rsidRPr="00913EE4" w:rsidTr="005A4FFA">
        <w:tc>
          <w:tcPr>
            <w:tcW w:w="2628" w:type="dxa"/>
          </w:tcPr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Основание  для  разработки  Программы</w:t>
            </w:r>
          </w:p>
        </w:tc>
        <w:tc>
          <w:tcPr>
            <w:tcW w:w="7812" w:type="dxa"/>
          </w:tcPr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коллегии Администрации области «Об итогах социально-экономического развития Ростовской области за </w:t>
            </w:r>
            <w:r w:rsidRPr="00913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2010 года» от 05.08.2010 № 90</w:t>
            </w:r>
          </w:p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EE4" w:rsidRPr="00913EE4" w:rsidTr="005A4FFA">
        <w:tc>
          <w:tcPr>
            <w:tcW w:w="2628" w:type="dxa"/>
          </w:tcPr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ind w:right="-162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Заказчик Программы</w:t>
            </w:r>
          </w:p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ind w:right="-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2" w:type="dxa"/>
          </w:tcPr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Батайска Ростовской области</w:t>
            </w:r>
          </w:p>
        </w:tc>
      </w:tr>
      <w:tr w:rsidR="00913EE4" w:rsidRPr="00913EE4" w:rsidTr="005A4FFA">
        <w:tc>
          <w:tcPr>
            <w:tcW w:w="2628" w:type="dxa"/>
          </w:tcPr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7812" w:type="dxa"/>
          </w:tcPr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учреждение здравоохранения «Центральная городская больница»</w:t>
            </w:r>
          </w:p>
        </w:tc>
      </w:tr>
      <w:tr w:rsidR="00913EE4" w:rsidRPr="00913EE4" w:rsidTr="005A4FFA">
        <w:tc>
          <w:tcPr>
            <w:tcW w:w="2628" w:type="dxa"/>
          </w:tcPr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Основная цель Программы</w:t>
            </w:r>
          </w:p>
        </w:tc>
        <w:tc>
          <w:tcPr>
            <w:tcW w:w="7812" w:type="dxa"/>
          </w:tcPr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Сохранение и улучшение здоровья населения города, сокращение прямых и косвенных потерь общества за счет снижения заболеваемости и смертности населения и, как следствие, увеличение продолжительности жизни населения</w:t>
            </w:r>
          </w:p>
        </w:tc>
      </w:tr>
      <w:tr w:rsidR="00913EE4" w:rsidRPr="00913EE4" w:rsidTr="005A4FFA">
        <w:tc>
          <w:tcPr>
            <w:tcW w:w="2628" w:type="dxa"/>
          </w:tcPr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Основные задачи Программы</w:t>
            </w:r>
          </w:p>
        </w:tc>
        <w:tc>
          <w:tcPr>
            <w:tcW w:w="7812" w:type="dxa"/>
          </w:tcPr>
          <w:p w:rsidR="00913EE4" w:rsidRPr="00913EE4" w:rsidRDefault="00913EE4" w:rsidP="005A4FFA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Выполнение  функций  по оказанию муниципальных услуг в соответствии с установленным муниципальным заданием;</w:t>
            </w:r>
          </w:p>
          <w:p w:rsidR="00913EE4" w:rsidRPr="00913EE4" w:rsidRDefault="00913EE4" w:rsidP="005A4FFA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муниципальных учреждений здравоохранения;</w:t>
            </w:r>
          </w:p>
          <w:p w:rsidR="00913EE4" w:rsidRPr="00913EE4" w:rsidRDefault="00913EE4" w:rsidP="005A4FFA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содержание муниципальных учреждений здравоохранения;</w:t>
            </w:r>
          </w:p>
          <w:p w:rsidR="00913EE4" w:rsidRPr="00913EE4" w:rsidRDefault="00913EE4" w:rsidP="005A4FFA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развитие службы детства и родо</w:t>
            </w:r>
            <w:r w:rsidRPr="00913EE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вспоможения;</w:t>
            </w:r>
          </w:p>
          <w:p w:rsidR="00913EE4" w:rsidRPr="00913EE4" w:rsidRDefault="00913EE4" w:rsidP="005A4FFA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развитие донорства;</w:t>
            </w:r>
          </w:p>
          <w:p w:rsidR="00913EE4" w:rsidRPr="00913EE4" w:rsidRDefault="00913EE4" w:rsidP="005A4FFA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предупреждение и борьба с социально значимыми заболеваниями;</w:t>
            </w:r>
          </w:p>
          <w:p w:rsidR="00913EE4" w:rsidRPr="00913EE4" w:rsidRDefault="00913EE4" w:rsidP="005A4FFA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оказание дорогостоящих видов медицинской помощи;</w:t>
            </w:r>
          </w:p>
          <w:p w:rsidR="00913EE4" w:rsidRPr="00913EE4" w:rsidRDefault="00913EE4" w:rsidP="005A4FFA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лекарственное обеспечение льготных категорий граждан; </w:t>
            </w:r>
          </w:p>
          <w:p w:rsidR="00913EE4" w:rsidRPr="00913EE4" w:rsidRDefault="00913EE4" w:rsidP="005A4FFA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совершенствование подготовки медицинских кадров;</w:t>
            </w:r>
          </w:p>
          <w:p w:rsidR="00913EE4" w:rsidRPr="00913EE4" w:rsidRDefault="00913EE4" w:rsidP="005A4FFA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повышение уровня заработной платы некоторых категорий работников здравоохранения;</w:t>
            </w:r>
          </w:p>
          <w:p w:rsidR="00913EE4" w:rsidRPr="00913EE4" w:rsidRDefault="00913EE4" w:rsidP="005A4FFA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финансирование противопожарных и антитеррористических мероприятий в муниципальных учреждениях здравоохранения.</w:t>
            </w:r>
          </w:p>
        </w:tc>
      </w:tr>
      <w:tr w:rsidR="00913EE4" w:rsidRPr="00913EE4" w:rsidTr="005A4FFA">
        <w:tc>
          <w:tcPr>
            <w:tcW w:w="2628" w:type="dxa"/>
          </w:tcPr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7812" w:type="dxa"/>
          </w:tcPr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-2014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913EE4" w:rsidRPr="00913EE4" w:rsidTr="005A4FFA">
        <w:tc>
          <w:tcPr>
            <w:tcW w:w="2628" w:type="dxa"/>
          </w:tcPr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Структура   Программы,</w:t>
            </w:r>
          </w:p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подпрограмм, основных направлений и мероприятий</w:t>
            </w:r>
          </w:p>
        </w:tc>
        <w:tc>
          <w:tcPr>
            <w:tcW w:w="7812" w:type="dxa"/>
          </w:tcPr>
          <w:p w:rsidR="00913EE4" w:rsidRPr="00913EE4" w:rsidRDefault="00913EE4" w:rsidP="005A4FFA">
            <w:pPr>
              <w:autoSpaceDE w:val="0"/>
              <w:autoSpaceDN w:val="0"/>
              <w:adjustRightInd w:val="0"/>
              <w:ind w:right="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Паспорт муниципальной</w:t>
            </w: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долгосрочной целевой программы «Развитие здравоохранения города Батайска  на 2010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-2014</w:t>
            </w: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годы»</w:t>
            </w:r>
          </w:p>
          <w:p w:rsidR="00913EE4" w:rsidRPr="00913EE4" w:rsidRDefault="00913EE4" w:rsidP="005A4F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. Содержание проблемы и обоснование необходимости ее решения программными методами.</w:t>
            </w:r>
          </w:p>
          <w:p w:rsidR="00913EE4" w:rsidRPr="00913EE4" w:rsidRDefault="00913EE4" w:rsidP="005A4F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. Основные цели и задачи, сроки и этапы реализации Программы, а также целевые индикаторы и показатели.</w:t>
            </w:r>
          </w:p>
          <w:p w:rsidR="00913EE4" w:rsidRPr="00913EE4" w:rsidRDefault="00913EE4" w:rsidP="005A4F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. Система программных мероприятий.</w:t>
            </w:r>
          </w:p>
          <w:p w:rsidR="00913EE4" w:rsidRPr="00913EE4" w:rsidRDefault="00913EE4" w:rsidP="005A4F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. Нормативное обеспечение.</w:t>
            </w:r>
          </w:p>
          <w:p w:rsidR="00913EE4" w:rsidRPr="00913EE4" w:rsidRDefault="00913EE4" w:rsidP="005A4FFA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. Механизм реализации Программы, включая организацию управления Программой и контроль за ходом ее реализации.</w:t>
            </w:r>
          </w:p>
          <w:p w:rsidR="00913EE4" w:rsidRPr="00913EE4" w:rsidRDefault="00913EE4" w:rsidP="005A4F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. Оценка эффективности социально-экономических последствий от реализации Программы.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1. Подпрограмма «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Выполнение функций муниципальными учреждениями здравоохранения в соответствии с муниципальным заданием»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направление «</w:t>
            </w: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Услуги скорой медицинской помощи (отделение скорой медицинской помощи)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направление «</w:t>
            </w: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Услуги амбулаторно-поликлинические (кабинет спортивной медицины)»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направление «</w:t>
            </w: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Услуги амбулаторно-поликлинические (кабинет психосоциального консультирования и добровольного обследования на ВИЧ – инфекцию)»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направление «</w:t>
            </w: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Услуги амбулаторно-поликлинические (кабинет планирования семьи)»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направление «</w:t>
            </w: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Услуги лечебно – диагностические, профилактические (кабинеты по обслуживанию детей в дошкольных учреждениях образования)»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Услуги аутопсийные</w:t>
            </w: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(</w:t>
            </w:r>
            <w:proofErr w:type="gramStart"/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патолого-анатомическое</w:t>
            </w:r>
            <w:proofErr w:type="gramEnd"/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отделение)»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направление «Функционирование социальных коек для оказания медицинской помощи на базе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УЗ «ЦГБ» города Батайска</w:t>
            </w: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)»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2. Подпрограмма «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Предупреждение и борьба с социально значимыми заболеваниями»: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 «Формирование здорового образа жизни</w:t>
            </w:r>
            <w:r w:rsidR="00EE614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. (Центр здоровья)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  «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Мероприятия по борьбе с туберкулезом»;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направление «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распространения заболевания, вызванного вирусом иммунодефицита человека (ВИЧ-инфекция), диагностике и лечению ВИЧ-инфекции и ассоциированных заболеваний с синдромом приобретенного иммунодефицита человека»;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 «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Мероприятия по проведению вакцинопрофилактики»</w:t>
            </w: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  «Мероприятия по с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овершенствованию медицинской помощи больным с сосудистыми заболеваниями»;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 «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Мероприятия по борьбе с сахарным диабетом»;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 «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Мероприятия по борьбе с онкологическими заболеваниями»;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 «Мероприятия по обеспечению санитарной охраны территории и предупреждению природно-очаговых и особо опасных инфекций среди населения города Батайска».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направление </w:t>
            </w:r>
            <w:r w:rsidRPr="00913EE4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«Определение наличия в  организме наркотических и других психотропных веществ»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3. Подпрограмма «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Лекарственное обеспечение льготных категорий граждан»: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4. Подпрограмма «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Обеспечение граждан дорогостоящими видами медицинской помощи»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 «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жителей города гемодиализной помощью, транспортировка пациентов </w:t>
            </w:r>
            <w:proofErr w:type="gramStart"/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ОБ №2 на искусственную почку»;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5.Подпрограмма «Совершенствование подготовки медицинских кадров»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 «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Заработная  плата врачей интернов»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направление « Последипломное образование и повышение квалификации сотрудников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УЗ «ЦГБ</w:t>
            </w:r>
            <w:proofErr w:type="gramStart"/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»г</w:t>
            </w:r>
            <w:proofErr w:type="gramEnd"/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орода Батайска»</w:t>
            </w:r>
          </w:p>
          <w:p w:rsidR="00913EE4" w:rsidRPr="00913EE4" w:rsidRDefault="00913EE4" w:rsidP="005A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направление « Повышение квалификации прочего персонала (лифтеров)»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6. Подпрограмма «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Повышение уровня заработной платы некоторых категорий работников здравоохранения»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«</w:t>
            </w: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Осуществление стимулирующих выплат врачам и среднему медицинскому персоналу службы скорой медицинской помощи и участковой службы»;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 «Осуществление стимулирующих доплат медицинскому персоналу, обслуживающему дошкольные учреждения образования»;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 «Осуществление стимулирующих доплат медицинскому персоналу, обслуживающему школьные учреждения образования»;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 «</w:t>
            </w: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Осуществление стимулирующих доплат молодым специалистам»;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направление «Осуществление стимулирующих доплаты сотрудникам 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УЗ «ЦГБ» города Батайска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узкие специалисты и др.)»;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7.Подпрограмма «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Развитие службы детства и родовспоможения».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 «Формирование здорового образа жизни среди детей. (Центр здоровья для детей)»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 «Обучение основам реаниматологии и интенсивной терапии в педиатрии»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8. Подпрограмма «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муниципальных учреждений здравоохранения ». 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направление «Содержание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УЗ ЦГБ, в т.ч. коммунальные услуги»;</w:t>
            </w:r>
          </w:p>
          <w:p w:rsidR="00913EE4" w:rsidRPr="00913EE4" w:rsidRDefault="00913EE4" w:rsidP="005A4FFA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направление «Закупка оборудования в  целях реализации мероприятий по внедрению административного регламента министерства здравоохранения РО по предоставлению муниципальной услуги оказания медицинской помощи населению муниципальными поликлиниками»;</w:t>
            </w:r>
          </w:p>
          <w:p w:rsidR="00913EE4" w:rsidRPr="00913EE4" w:rsidRDefault="00913EE4" w:rsidP="005A4FFA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направление «Приобретение медицинского оборудования (фиброгастроскоп)»</w:t>
            </w:r>
          </w:p>
          <w:p w:rsidR="00913EE4" w:rsidRPr="00913EE4" w:rsidRDefault="00913EE4" w:rsidP="005A4FFA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направление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апитальный ремонт 1-й очереди поликлинического отделения №1»</w:t>
            </w:r>
          </w:p>
          <w:p w:rsidR="00913EE4" w:rsidRPr="00913EE4" w:rsidRDefault="00913EE4" w:rsidP="005A4FFA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направление «первая очередь строительства терапевтического корпуса на 190 мест»;</w:t>
            </w:r>
          </w:p>
          <w:p w:rsidR="00913EE4" w:rsidRPr="00913EE4" w:rsidRDefault="00913EE4" w:rsidP="005A4FFA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направление «закупка автотранспортных сре</w:t>
            </w:r>
            <w:proofErr w:type="gramStart"/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я обеспечения деятельности учреждения здравоохранения».</w:t>
            </w:r>
          </w:p>
          <w:p w:rsidR="00913EE4" w:rsidRPr="00913EE4" w:rsidRDefault="00913EE4" w:rsidP="005A4FFA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направление «Приобретение оргтехники и картриджей в рамках реализации программы по переходу к предоставлению первоочередных государственных и муниципальных услуг, предоставляемых органами исполнительной власти субъектов РФ и  органами местного самоуправления в электронном виде, а так же услуг, предоставляемых муниципальными учреждениями, согласно Распоряжению от 17.12.09 №1993»</w:t>
            </w:r>
          </w:p>
          <w:p w:rsidR="00913EE4" w:rsidRPr="00913EE4" w:rsidRDefault="00913EE4" w:rsidP="005A4FF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направление «Ремонт детского отделения М</w:t>
            </w:r>
            <w:r w:rsidR="005E5C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УЗ «ЦГБ» города Батайска»</w:t>
            </w:r>
          </w:p>
          <w:p w:rsidR="00913EE4" w:rsidRPr="00913EE4" w:rsidRDefault="00913EE4" w:rsidP="005A4FF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направление «Организация городского склада для хранения иммунобиологических препаратов»</w:t>
            </w:r>
          </w:p>
          <w:p w:rsidR="00913EE4" w:rsidRPr="00913EE4" w:rsidRDefault="00913EE4" w:rsidP="005A4FF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направление «Закупка энергосберегающих ламп</w:t>
            </w:r>
          </w:p>
          <w:p w:rsidR="00913EE4" w:rsidRPr="00913EE4" w:rsidRDefault="00913EE4" w:rsidP="005A4FF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( в соответствии с ФЗ от 23.11.2009года №261 «Об энергосбережении и о повышении энергетической эффективности и о внесении изменений в отдельные законодательные акты Российской Федерации»)»</w:t>
            </w:r>
          </w:p>
          <w:p w:rsidR="00913EE4" w:rsidRPr="00913EE4" w:rsidRDefault="00913EE4" w:rsidP="005A4FF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Направление «Мероприятия по подготовке и экспертизе ПСД на лечебный корпус №1 и поликлиническое отделение №3»</w:t>
            </w:r>
          </w:p>
          <w:p w:rsidR="00913EE4" w:rsidRPr="00913EE4" w:rsidRDefault="00913EE4" w:rsidP="005A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Мероприятия по донорству»</w:t>
            </w:r>
          </w:p>
          <w:p w:rsidR="005A4FFA" w:rsidRDefault="00913EE4" w:rsidP="005A4F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10.Подпрограмма «Содержание муниципальных учреждений здравоохранения»</w:t>
            </w: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11.Подпрограмма «Финансирование расходных обязательств, возникающих при выполнении полномочий органов местного самоуправления по вопросам местного значения»</w:t>
            </w:r>
          </w:p>
          <w:p w:rsidR="00913EE4" w:rsidRPr="00913EE4" w:rsidRDefault="00EE614D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 «Ф</w:t>
            </w:r>
            <w:r w:rsidR="00913EE4" w:rsidRPr="00913EE4">
              <w:rPr>
                <w:rFonts w:ascii="Times New Roman" w:hAnsi="Times New Roman" w:cs="Times New Roman"/>
                <w:bCs/>
                <w:sz w:val="24"/>
                <w:szCs w:val="24"/>
              </w:rPr>
              <w:t>инансирование</w:t>
            </w:r>
            <w:r w:rsidR="00913EE4"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противопожарных и антитеррористических  мероприятий в муниципальных учреждениях здравоохранения».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№1 «Целевые показатели реализации </w:t>
            </w:r>
            <w:r w:rsidR="005E5CC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долгосрочной целевой программы «Развитие здравоохранения города Батайска на 2010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-2014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годы».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Приложение №2 «Система программных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оприятий по реализации Муниципальной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долгосрочной целевой программы «Развитие здравоохранения города Батайска на 2010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-2014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годы».</w:t>
            </w:r>
          </w:p>
          <w:p w:rsidR="00913EE4" w:rsidRPr="00913EE4" w:rsidRDefault="00913EE4" w:rsidP="005A4F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Приложение №3 «Методика оценки эф</w:t>
            </w:r>
            <w:r w:rsidR="005E5CC2">
              <w:rPr>
                <w:rFonts w:ascii="Times New Roman" w:hAnsi="Times New Roman" w:cs="Times New Roman"/>
                <w:sz w:val="24"/>
                <w:szCs w:val="24"/>
              </w:rPr>
              <w:t>фективности реализации Муниципальной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долгосрочной целевой программы «Развитие здравоохранения города Батайска на 2010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–2014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годы».</w:t>
            </w:r>
          </w:p>
        </w:tc>
      </w:tr>
      <w:tr w:rsidR="00913EE4" w:rsidRPr="00913EE4" w:rsidTr="005A4FFA">
        <w:trPr>
          <w:trHeight w:val="475"/>
        </w:trPr>
        <w:tc>
          <w:tcPr>
            <w:tcW w:w="2628" w:type="dxa"/>
          </w:tcPr>
          <w:p w:rsidR="00913EE4" w:rsidRDefault="00913EE4" w:rsidP="005A4FFA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Исполнители Программы</w:t>
            </w:r>
          </w:p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2" w:type="dxa"/>
          </w:tcPr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 w:rsidR="005E5CC2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учреждение здравоохранения (далее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УЗ «ЦГБ»)</w:t>
            </w:r>
          </w:p>
        </w:tc>
      </w:tr>
      <w:tr w:rsidR="00913EE4" w:rsidRPr="00913EE4" w:rsidTr="005A4FFA">
        <w:tc>
          <w:tcPr>
            <w:tcW w:w="2628" w:type="dxa"/>
          </w:tcPr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7812" w:type="dxa"/>
          </w:tcPr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           Местный бюджет:</w:t>
            </w:r>
          </w:p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2010год – 73078,8 тысяч рублей;</w:t>
            </w:r>
          </w:p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2011год –  </w:t>
            </w:r>
            <w:r w:rsidR="00CE6ED6">
              <w:rPr>
                <w:rFonts w:ascii="Times New Roman" w:hAnsi="Times New Roman" w:cs="Times New Roman"/>
                <w:sz w:val="24"/>
                <w:szCs w:val="24"/>
              </w:rPr>
              <w:t>81518,2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рублей;</w:t>
            </w:r>
          </w:p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2012год –  </w:t>
            </w:r>
            <w:r w:rsidR="00CE6ED6">
              <w:rPr>
                <w:rFonts w:ascii="Times New Roman" w:hAnsi="Times New Roman" w:cs="Times New Roman"/>
                <w:sz w:val="24"/>
                <w:szCs w:val="24"/>
              </w:rPr>
              <w:t>44826,9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рублей;</w:t>
            </w:r>
          </w:p>
          <w:p w:rsidR="00913EE4" w:rsidRDefault="00913EE4" w:rsidP="005A4FFA">
            <w:pPr>
              <w:pStyle w:val="ConsPlusNonformat"/>
              <w:widowControl/>
              <w:tabs>
                <w:tab w:val="left" w:pos="0"/>
              </w:tabs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2013год –  </w:t>
            </w:r>
            <w:r w:rsidR="00CE6ED6">
              <w:rPr>
                <w:rFonts w:ascii="Times New Roman" w:hAnsi="Times New Roman" w:cs="Times New Roman"/>
                <w:sz w:val="24"/>
                <w:szCs w:val="24"/>
              </w:rPr>
              <w:t>47960,4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рублей;</w:t>
            </w:r>
          </w:p>
          <w:p w:rsidR="00CE6ED6" w:rsidRDefault="00CE6ED6" w:rsidP="005A4FFA">
            <w:pPr>
              <w:pStyle w:val="ConsPlusNonformat"/>
              <w:widowControl/>
              <w:tabs>
                <w:tab w:val="left" w:pos="0"/>
              </w:tabs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2014год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 37568,5 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тысяч рублей;</w:t>
            </w:r>
          </w:p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EE4" w:rsidRPr="00913EE4" w:rsidRDefault="00913EE4" w:rsidP="00913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  <w:r w:rsidR="00CE6E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13EE4" w:rsidRPr="00913EE4" w:rsidRDefault="00913EE4" w:rsidP="00913EE4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2010 год –  1143,8 тысяч рублей;</w:t>
            </w:r>
          </w:p>
          <w:p w:rsidR="00913EE4" w:rsidRPr="00913EE4" w:rsidRDefault="00913EE4" w:rsidP="00913EE4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2011 год –  </w:t>
            </w:r>
            <w:r w:rsidR="00CE6ED6">
              <w:rPr>
                <w:rFonts w:ascii="Times New Roman" w:hAnsi="Times New Roman" w:cs="Times New Roman"/>
                <w:sz w:val="24"/>
                <w:szCs w:val="24"/>
              </w:rPr>
              <w:t>15892,8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</w:t>
            </w:r>
          </w:p>
          <w:p w:rsidR="00913EE4" w:rsidRPr="00913EE4" w:rsidRDefault="00CE6ED6" w:rsidP="00913EE4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год – 84657,1</w:t>
            </w:r>
            <w:r w:rsidR="00913EE4"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рублей;</w:t>
            </w:r>
          </w:p>
          <w:p w:rsidR="00CE6ED6" w:rsidRDefault="00CE6ED6" w:rsidP="00CE6ED6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 – 94838,4</w:t>
            </w:r>
            <w:r w:rsidR="00913EE4"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рублей;</w:t>
            </w:r>
          </w:p>
          <w:p w:rsidR="00CE6ED6" w:rsidRPr="00913EE4" w:rsidRDefault="00CE6ED6" w:rsidP="00CE6ED6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 – 59391,0 тысяч рублей;</w:t>
            </w:r>
          </w:p>
          <w:p w:rsidR="00913EE4" w:rsidRPr="00913EE4" w:rsidRDefault="00913EE4" w:rsidP="00913EE4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CE6E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13EE4" w:rsidRPr="00913EE4" w:rsidRDefault="00913EE4" w:rsidP="00913EE4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2010 год –  18997,0 тысяч рублей</w:t>
            </w:r>
            <w:r w:rsidR="00E455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3EE4" w:rsidRPr="00913EE4" w:rsidRDefault="00913EE4" w:rsidP="00913EE4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2011 год – 19469,6 </w:t>
            </w:r>
            <w:r w:rsidR="00E455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  <w:r w:rsidR="00E455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3EE4" w:rsidRPr="00913EE4" w:rsidRDefault="00E45547" w:rsidP="00913EE4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2012 год – 0,00      </w:t>
            </w:r>
            <w:r w:rsidR="00913EE4"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3EE4" w:rsidRPr="00913EE4">
              <w:rPr>
                <w:rFonts w:ascii="Times New Roman" w:hAnsi="Times New Roman" w:cs="Times New Roman"/>
                <w:sz w:val="24"/>
                <w:szCs w:val="24"/>
              </w:rPr>
              <w:t>тысяч рублей;</w:t>
            </w:r>
          </w:p>
          <w:p w:rsidR="00913EE4" w:rsidRDefault="00E45547" w:rsidP="00CE6ED6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2013 год – 0,00      </w:t>
            </w:r>
            <w:r w:rsidR="00913EE4"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3EE4" w:rsidRPr="00913EE4">
              <w:rPr>
                <w:rFonts w:ascii="Times New Roman" w:hAnsi="Times New Roman" w:cs="Times New Roman"/>
                <w:sz w:val="24"/>
                <w:szCs w:val="24"/>
              </w:rPr>
              <w:t>тысяч рублей;</w:t>
            </w:r>
          </w:p>
          <w:p w:rsidR="00CE6ED6" w:rsidRPr="00913EE4" w:rsidRDefault="00CE6ED6" w:rsidP="00913EE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2014 год – </w:t>
            </w:r>
            <w:r w:rsidR="00E45547">
              <w:rPr>
                <w:rFonts w:ascii="Times New Roman" w:hAnsi="Times New Roman" w:cs="Times New Roman"/>
                <w:sz w:val="24"/>
                <w:szCs w:val="24"/>
              </w:rPr>
              <w:t xml:space="preserve">0,00        </w:t>
            </w:r>
            <w:r w:rsidR="00E45547" w:rsidRPr="00913EE4"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  <w:r w:rsidR="00E455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           Внебюджетные источники:</w:t>
            </w:r>
          </w:p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           2010 год – 650,0 тысяч рублей</w:t>
            </w:r>
            <w:r w:rsidR="00E455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           2011 год – </w:t>
            </w:r>
            <w:r w:rsidR="00E455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70 тысяч рублей</w:t>
            </w:r>
            <w:r w:rsidR="00E455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           2012 год – </w:t>
            </w:r>
            <w:r w:rsidR="00E455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0,0 тысяч рублей</w:t>
            </w:r>
            <w:r w:rsidR="00E455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3EE4" w:rsidRDefault="00913EE4" w:rsidP="005A4F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E45547">
              <w:rPr>
                <w:rFonts w:ascii="Times New Roman" w:hAnsi="Times New Roman" w:cs="Times New Roman"/>
                <w:sz w:val="24"/>
                <w:szCs w:val="24"/>
              </w:rPr>
              <w:t xml:space="preserve">2013 год – 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55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0,0 тысяч рублей</w:t>
            </w:r>
            <w:r w:rsidR="00E455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5547" w:rsidRPr="00913EE4" w:rsidRDefault="00E45547" w:rsidP="005A4F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2014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– 180,0 тысяч рублей;</w:t>
            </w:r>
          </w:p>
        </w:tc>
      </w:tr>
      <w:tr w:rsidR="00913EE4" w:rsidRPr="00913EE4" w:rsidTr="005A4FFA">
        <w:tc>
          <w:tcPr>
            <w:tcW w:w="2628" w:type="dxa"/>
          </w:tcPr>
          <w:p w:rsidR="00913EE4" w:rsidRPr="00913EE4" w:rsidRDefault="00913EE4" w:rsidP="005A4FFA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812" w:type="dxa"/>
          </w:tcPr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Увеличение обеспеченности средними медицинскими работниками до 72,8 на 10 тысяч населения к 2013 году.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Снижение удельного веса пациентов четвертой группы диспансерного наблюдения до 5% от общего количества пациентов, поставленных на учет.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Увеличение показателя абациллирования больных туберкулезом, состоящих на учете до 37% к 2013 году.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Снижение смертности от туберкулеза до 16,5 случаев на 100 тысяч населения к 2013 году.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Стабилизация эпидемической ситуации, связанной с туберкулезом – снижение заболеваемости туберкулезом до 39,7 случаев на 100 тысяч населения.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Охват противотуберкулезной вакцинацией новорожденных не менее 95%.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ежегодного обследования 10% населения области на ВИЧ-инфекцию. 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Обеспечение охвата 95% инфицированных ВИЧ диспансерным наблюдением.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Не допущение случаев заболеваемости природно-очаговыми  инфекциями, управляемыми средствами специфической иммунопрофилактики (туляремией, сибирской язвой, бешенством, лептоспирозом).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Снижение заболеваемости  инсультами и инфарктами миокарда на 12% к 2012 году по отношению к 2010 году.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Снижение  смертности от инсультов на 5% и инфарктов миокарда на 15% к 2012 году по отношению к 2010 году.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Снижение летальности при инсультах и инфарктах миокарда на 8% к 2012году по отношению к 2010году.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Снижение смертности населения от онкологических заболеваний на 2,4% к 2013 году по отношению к 2009 году.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Снижение  смертности на первом году с момента установления диагноза онкологического заболевания на 4,4% к 2013 году по отношению к 2009 году.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Увеличение удельного веса онкологических больных, превысивших пятилетний срок выживаемости с момента установления диагноза, на 4% к 2013 году по отношению к 2009 году.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удельного веса больных с онкологическими заболеваниями, выявленных на профосмотрах, на 3,4% к 2013 году по отношению к 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2009 году.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удельного веса выздоровевших детей от заболеваний 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онкологического и гематологического профилей  до 70% к 2013 году.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Обеспечение граждан необходимыми лекарственными средствами, изделиями медицинского назначения, а также специализированными продуктами лечебного питания для детей-инвалидов, проживающих на территории города Батайска и включенных в Федеральный регистр лиц, имеющих право на получение государственной социальной помощи, и не отказавшихся от набора социальных услуг, предусмотренных пунктом 1 части 1 статьи 6</w:t>
            </w:r>
            <w:r w:rsidRPr="00913EE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17.07.1999 №178-ФЗ «О государственной социальной помощи».</w:t>
            </w:r>
            <w:proofErr w:type="gramEnd"/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рецептов, находящихся на отсроченном обеспечении, до 0,18% по отношению к выписанным рецептам гражданам, проживающим на территории города Батайска и включенным в Федеральный регистр лиц, имеющих право на получение государственной социальной помощи, и не отказавшимся от набора социальных услуг, предусмотренных пунктом 1 части 1 статьи 6</w:t>
            </w:r>
            <w:r w:rsidRPr="00913EE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17.07.1999 №178-ФЗ к 2012 году.</w:t>
            </w:r>
            <w:proofErr w:type="gramEnd"/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100% обеспечение лекарственными, изделиями медицинского назначения, а также специализированными продуктами лечебного питания групп населения и лиц при определенных категориях заболеваний, имеющих право на льготы при амбулаторном лечении и не подпадающих под действие Федерального закона от 17.07.99 №178-ФЗ.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Увеличение обеспеченности врачами до 38,7 на 10 тысяч населения к 2012году.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удельного веса </w:t>
            </w:r>
            <w:proofErr w:type="gramStart"/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врачей, не проходивших подготовку один раз в пять</w:t>
            </w:r>
            <w:proofErr w:type="gramEnd"/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лет, до 1,0%  к  2013 году.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показателя младенческой смертности до 2,0 на 1000 </w:t>
            </w:r>
            <w:proofErr w:type="gramStart"/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родившихся</w:t>
            </w:r>
            <w:proofErr w:type="gramEnd"/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живыми к 2013 году (с учетом перехода на международные критерии живорождения).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Снижение репродуктивных потерь от врожденных пороков развития на 10% к 2013 году от уровня 2009 года.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зданий учреждений здравоохранения, находящихся в аварийном состоянии и требующих капитального ремонта, до 0 к 2013 году.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Стабилизация показателей объема оказанной стационарной медицинской помощи в расчете на 1 жителя на уровне 1,6 койко-дня, амбулаторной медицинской помощи (в расчете на 1 жителя) – на уровне 7,0 посещений, в дневных стационарах всех типов (в расчете на 1 жителя) – 0,3 пациенто-дней.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Стабилизация госпитализации в М</w:t>
            </w:r>
            <w:r w:rsidR="005E5C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УЗ «ЦГБ» на уровне 20,4 случаев на 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 человек населения.</w:t>
            </w:r>
          </w:p>
          <w:p w:rsidR="00913EE4" w:rsidRPr="00913EE4" w:rsidRDefault="00913EE4" w:rsidP="005A4FFA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Обеспечение среднегодовой занятости койки в М</w:t>
            </w:r>
            <w:r w:rsidR="005E5C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УЗ «ЦГБ» на уровне 310 дней.</w:t>
            </w:r>
          </w:p>
        </w:tc>
      </w:tr>
      <w:tr w:rsidR="00913EE4" w:rsidRPr="00913EE4" w:rsidTr="00EE614D">
        <w:trPr>
          <w:trHeight w:val="10950"/>
        </w:trPr>
        <w:tc>
          <w:tcPr>
            <w:tcW w:w="2628" w:type="dxa"/>
            <w:tcBorders>
              <w:bottom w:val="single" w:sz="4" w:space="0" w:color="auto"/>
            </w:tcBorders>
          </w:tcPr>
          <w:p w:rsidR="00913EE4" w:rsidRPr="00913EE4" w:rsidRDefault="00913EE4" w:rsidP="005A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организации контроля:</w:t>
            </w:r>
          </w:p>
          <w:p w:rsidR="00913EE4" w:rsidRPr="00913EE4" w:rsidRDefault="00913EE4" w:rsidP="005A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Контроль  за</w:t>
            </w:r>
            <w:proofErr w:type="gramEnd"/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управлением Программой</w:t>
            </w:r>
          </w:p>
        </w:tc>
        <w:tc>
          <w:tcPr>
            <w:tcW w:w="7812" w:type="dxa"/>
            <w:tcBorders>
              <w:bottom w:val="single" w:sz="4" w:space="0" w:color="auto"/>
            </w:tcBorders>
          </w:tcPr>
          <w:p w:rsidR="00913EE4" w:rsidRPr="00913EE4" w:rsidRDefault="00913EE4" w:rsidP="005A4F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EE4" w:rsidRPr="00913EE4" w:rsidRDefault="00913EE4" w:rsidP="005A4F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EE4" w:rsidRPr="00913EE4" w:rsidRDefault="00913EE4" w:rsidP="005A4F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 заказчиком Программы и ответственным  за ее реализацию является Муниципальное </w:t>
            </w:r>
            <w:r w:rsidR="005E5CC2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учреждение здравоохранения «Центральная городская больница».</w:t>
            </w:r>
          </w:p>
          <w:p w:rsidR="00913EE4" w:rsidRPr="00913EE4" w:rsidRDefault="00913EE4" w:rsidP="005A4F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 Программы осуществляется в соответствии </w:t>
            </w:r>
            <w:proofErr w:type="gramStart"/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13EE4" w:rsidRPr="00913EE4" w:rsidRDefault="00913EE4" w:rsidP="005A4F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муниципальными  контрактами  (заключенными в соответствии  с  законодательством  о  размещении заказов  на  поставки  товаров,  выполнения  работ, оказания  услуг  для  муниципальных нужд;</w:t>
            </w:r>
          </w:p>
          <w:p w:rsidR="00913EE4" w:rsidRPr="00913EE4" w:rsidRDefault="00913EE4" w:rsidP="005A4F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условиями, порядками и правилами, утвержденными федеральными  и  областными  нормативными  правовыми  актами.</w:t>
            </w:r>
          </w:p>
          <w:p w:rsidR="00913EE4" w:rsidRPr="00913EE4" w:rsidRDefault="00913EE4" w:rsidP="005A4F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 w:rsidR="005E5CC2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учреждение здравоохранения «Центральная городская больница» с учетом выделяемых на реализацию Программы финансовых средств ежегодно уточняет целевые показатели и затраты по программным мероприятиям, механизм  реализации  Программы,  состав  исполнителей в докладах о результатах и основных направлениях деятельности главных распорядителей средств местного  бюджета  в  установленном  порядке.</w:t>
            </w:r>
          </w:p>
          <w:p w:rsidR="00913EE4" w:rsidRPr="00913EE4" w:rsidRDefault="00913EE4" w:rsidP="005A4F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E5C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УЗ ЦГБ ежегодно </w:t>
            </w:r>
            <w:proofErr w:type="gramStart"/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предоставляет отчет</w:t>
            </w:r>
            <w:proofErr w:type="gramEnd"/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об эффективности использования финансовых средств в Администрацию города.</w:t>
            </w:r>
          </w:p>
          <w:p w:rsidR="00913EE4" w:rsidRPr="00913EE4" w:rsidRDefault="00913EE4" w:rsidP="005A4F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Отчет о ходе выполнения работ должен содержать:</w:t>
            </w:r>
          </w:p>
          <w:p w:rsidR="00913EE4" w:rsidRPr="00913EE4" w:rsidRDefault="00913EE4" w:rsidP="005A4F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- сведения о результатах реализации программы за отчетный год</w:t>
            </w:r>
          </w:p>
          <w:p w:rsidR="00913EE4" w:rsidRPr="00913EE4" w:rsidRDefault="00913EE4" w:rsidP="005A4F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- сведения о целевом использовании и объемах привлеченных средств бюджетов всех уровней и внебюджетных источников</w:t>
            </w:r>
          </w:p>
          <w:p w:rsidR="00913EE4" w:rsidRPr="00913EE4" w:rsidRDefault="00913EE4" w:rsidP="005A4F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- сведения о ходе и полноте выполнения программных мероприятий.</w:t>
            </w:r>
          </w:p>
          <w:p w:rsidR="00913EE4" w:rsidRPr="00913EE4" w:rsidRDefault="00913EE4" w:rsidP="005A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EE4" w:rsidRPr="00913EE4" w:rsidRDefault="00913EE4" w:rsidP="005A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EE4" w:rsidRPr="00913EE4" w:rsidTr="005A4FFA">
        <w:trPr>
          <w:trHeight w:val="600"/>
        </w:trPr>
        <w:tc>
          <w:tcPr>
            <w:tcW w:w="2628" w:type="dxa"/>
            <w:tcBorders>
              <w:top w:val="single" w:sz="4" w:space="0" w:color="auto"/>
            </w:tcBorders>
          </w:tcPr>
          <w:p w:rsidR="00913EE4" w:rsidRPr="00913EE4" w:rsidRDefault="00913EE4" w:rsidP="005A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реализацией</w:t>
            </w:r>
            <w:r w:rsidR="005E5C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812" w:type="dxa"/>
            <w:tcBorders>
              <w:top w:val="single" w:sz="4" w:space="0" w:color="auto"/>
            </w:tcBorders>
          </w:tcPr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3EE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913EE4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реализацией Программы осуществляет Администрация города Батайска Ростовской области</w:t>
            </w: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EE4" w:rsidRPr="00913EE4" w:rsidRDefault="00913EE4" w:rsidP="005A4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3EE4" w:rsidRPr="00913EE4" w:rsidRDefault="00913EE4" w:rsidP="00EE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EE4">
        <w:rPr>
          <w:rFonts w:ascii="Times New Roman" w:hAnsi="Times New Roman" w:cs="Times New Roman"/>
          <w:sz w:val="24"/>
          <w:szCs w:val="24"/>
        </w:rPr>
        <w:t>Примечание:</w:t>
      </w:r>
    </w:p>
    <w:p w:rsidR="00913EE4" w:rsidRDefault="00913EE4" w:rsidP="00EE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EE4">
        <w:rPr>
          <w:rFonts w:ascii="Times New Roman" w:hAnsi="Times New Roman" w:cs="Times New Roman"/>
          <w:sz w:val="24"/>
          <w:szCs w:val="24"/>
        </w:rPr>
        <w:t>* – в течение реализации Программы объемы финансирования подлежат уточнению.</w:t>
      </w:r>
    </w:p>
    <w:p w:rsidR="00F3442E" w:rsidRPr="00913EE4" w:rsidRDefault="00F3442E" w:rsidP="00EE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общего отдела                                                                                  Л.Ю.Фастова</w:t>
      </w:r>
    </w:p>
    <w:sectPr w:rsidR="00F3442E" w:rsidRPr="00913EE4" w:rsidSect="00913EE4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13EE4"/>
    <w:rsid w:val="005A4FFA"/>
    <w:rsid w:val="005E5CC2"/>
    <w:rsid w:val="006A347E"/>
    <w:rsid w:val="00913EE4"/>
    <w:rsid w:val="009633DA"/>
    <w:rsid w:val="00C85EF4"/>
    <w:rsid w:val="00CC0EF0"/>
    <w:rsid w:val="00CE6ED6"/>
    <w:rsid w:val="00E45547"/>
    <w:rsid w:val="00EB0117"/>
    <w:rsid w:val="00EE614D"/>
    <w:rsid w:val="00F34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13E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2271</Words>
  <Characters>12949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Deva</dc:creator>
  <cp:keywords/>
  <dc:description/>
  <cp:lastModifiedBy>Black_Raven</cp:lastModifiedBy>
  <cp:revision>6</cp:revision>
  <cp:lastPrinted>2011-12-14T07:38:00Z</cp:lastPrinted>
  <dcterms:created xsi:type="dcterms:W3CDTF">2011-12-12T18:52:00Z</dcterms:created>
  <dcterms:modified xsi:type="dcterms:W3CDTF">2011-12-28T06:53:00Z</dcterms:modified>
</cp:coreProperties>
</file>